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62" w:rsidRDefault="002A3B62" w:rsidP="002A3B62">
      <w:pPr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ОСОБЕННОСТИ КОРРЕКЦИИ НАРУШЕНИЙ МОТОРИКИ</w:t>
      </w:r>
    </w:p>
    <w:p w:rsidR="002A3B62" w:rsidRPr="00AC2B01" w:rsidRDefault="002A3B62" w:rsidP="002A3B62">
      <w:pPr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У ДЕТЕЙ С ДЦП В ИППОТЕРАПЕВТИЧЕСКОМ ПРОЦЕССЕ</w:t>
      </w:r>
    </w:p>
    <w:p w:rsidR="002A3B62" w:rsidRPr="00EF6331" w:rsidRDefault="002A3B62" w:rsidP="002A3B62">
      <w:pPr>
        <w:shd w:val="clear" w:color="auto" w:fill="FFFFFF"/>
        <w:spacing w:line="276" w:lineRule="auto"/>
        <w:jc w:val="center"/>
        <w:rPr>
          <w:i/>
          <w:color w:val="000000"/>
        </w:rPr>
      </w:pPr>
      <w:r w:rsidRPr="00EF6331">
        <w:rPr>
          <w:i/>
          <w:color w:val="000000"/>
        </w:rPr>
        <w:t xml:space="preserve">Власов С.А., педагог-дефектолог, сотрудник </w:t>
      </w:r>
      <w:proofErr w:type="spellStart"/>
      <w:r w:rsidRPr="00EF6331">
        <w:rPr>
          <w:i/>
          <w:color w:val="000000"/>
        </w:rPr>
        <w:t>иппотерапевтической</w:t>
      </w:r>
      <w:proofErr w:type="spellEnd"/>
      <w:r w:rsidRPr="00EF6331">
        <w:rPr>
          <w:i/>
          <w:color w:val="000000"/>
        </w:rPr>
        <w:t xml:space="preserve"> программы</w:t>
      </w:r>
    </w:p>
    <w:p w:rsidR="002A3B62" w:rsidRPr="00EF6331" w:rsidRDefault="002A3B62" w:rsidP="002A3B62">
      <w:pPr>
        <w:shd w:val="clear" w:color="auto" w:fill="FFFFFF"/>
        <w:spacing w:line="276" w:lineRule="auto"/>
        <w:jc w:val="center"/>
        <w:rPr>
          <w:i/>
          <w:color w:val="000000"/>
        </w:rPr>
      </w:pPr>
      <w:r w:rsidRPr="00EF6331">
        <w:rPr>
          <w:i/>
          <w:color w:val="000000"/>
        </w:rPr>
        <w:t>«Центр взаимной интеграции «Аккорд», г. Санкт-Петербург</w:t>
      </w:r>
      <w:r w:rsidR="00CB0883">
        <w:rPr>
          <w:i/>
          <w:color w:val="000000"/>
        </w:rPr>
        <w:t>, 2009</w:t>
      </w:r>
      <w:bookmarkStart w:id="0" w:name="_GoBack"/>
      <w:bookmarkEnd w:id="0"/>
    </w:p>
    <w:p w:rsidR="002A3B62" w:rsidRDefault="002A3B62" w:rsidP="002A3B62">
      <w:pPr>
        <w:shd w:val="clear" w:color="auto" w:fill="FFFFFF"/>
        <w:spacing w:line="276" w:lineRule="auto"/>
        <w:ind w:firstLine="709"/>
        <w:jc w:val="center"/>
        <w:rPr>
          <w:color w:val="000000"/>
        </w:rPr>
      </w:pP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Из всех больных, страдающих нарушением опорно-двигательного аппарата, можно выделить две группы людей, которым особенно </w:t>
      </w:r>
      <w:proofErr w:type="gramStart"/>
      <w:r>
        <w:rPr>
          <w:color w:val="000000"/>
        </w:rPr>
        <w:t>показана</w:t>
      </w:r>
      <w:proofErr w:type="gramEnd"/>
      <w:r>
        <w:rPr>
          <w:color w:val="000000"/>
        </w:rPr>
        <w:t xml:space="preserve"> иппотерапия. Это люди, страдающие церебральным параличом и </w:t>
      </w:r>
      <w:proofErr w:type="spellStart"/>
      <w:r>
        <w:rPr>
          <w:color w:val="000000"/>
        </w:rPr>
        <w:t>дисмелией</w:t>
      </w:r>
      <w:proofErr w:type="spellEnd"/>
      <w:r>
        <w:rPr>
          <w:color w:val="000000"/>
        </w:rPr>
        <w:t>.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Детский церебральный паралич - заболевание, характеризующееся нарушением позы и движений вследствие повреждения или дефекта развивающегося головного мозга.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F6004">
        <w:rPr>
          <w:color w:val="000000"/>
        </w:rPr>
        <w:t xml:space="preserve">Известно, что у детей с церебральным параличом отмечаются множественные речевые нарушения. Дефекты речи могут быть обусловлены характером заболевания, а именно органическим поражением </w:t>
      </w:r>
      <w:r>
        <w:rPr>
          <w:color w:val="000000"/>
        </w:rPr>
        <w:t>центральной нервной системы</w:t>
      </w:r>
      <w:r w:rsidRPr="00FF6004">
        <w:rPr>
          <w:color w:val="000000"/>
        </w:rPr>
        <w:t xml:space="preserve"> (дизартрии различного типа, </w:t>
      </w:r>
      <w:proofErr w:type="spellStart"/>
      <w:r w:rsidRPr="00FF6004">
        <w:rPr>
          <w:color w:val="000000"/>
        </w:rPr>
        <w:t>дисграфии</w:t>
      </w:r>
      <w:proofErr w:type="spellEnd"/>
      <w:r w:rsidRPr="00FF6004">
        <w:rPr>
          <w:color w:val="000000"/>
        </w:rPr>
        <w:t xml:space="preserve"> разной этиологии, моторная и сенсорная алалии и </w:t>
      </w:r>
      <w:r>
        <w:rPr>
          <w:color w:val="000000"/>
        </w:rPr>
        <w:t>т.д.</w:t>
      </w:r>
      <w:r w:rsidRPr="00FF6004">
        <w:rPr>
          <w:color w:val="000000"/>
        </w:rPr>
        <w:t>). Кроме того, у детей, страдающих детским церебральным параличом (ДЦП), часто имеют место и функциональные речевые нарушения вследствие специфических условий развития и воспитания больного ребенка. Как правило, у реб</w:t>
      </w:r>
      <w:r>
        <w:rPr>
          <w:color w:val="000000"/>
        </w:rPr>
        <w:t>ё</w:t>
      </w:r>
      <w:r w:rsidRPr="00FF6004">
        <w:rPr>
          <w:color w:val="000000"/>
        </w:rPr>
        <w:t xml:space="preserve">нка с ДЦП наблюдается целый спектр речевых нарушений. Например, </w:t>
      </w:r>
      <w:proofErr w:type="spellStart"/>
      <w:r w:rsidRPr="00FF6004">
        <w:rPr>
          <w:color w:val="000000"/>
        </w:rPr>
        <w:t>дисграфия</w:t>
      </w:r>
      <w:proofErr w:type="spellEnd"/>
      <w:r w:rsidRPr="00FF6004">
        <w:rPr>
          <w:color w:val="000000"/>
        </w:rPr>
        <w:t xml:space="preserve"> может сочетаться с алалией или дизартрией.</w:t>
      </w:r>
    </w:p>
    <w:p w:rsidR="002A3B62" w:rsidRPr="00FF6004" w:rsidRDefault="002A3B62" w:rsidP="002A3B62">
      <w:pPr>
        <w:shd w:val="clear" w:color="auto" w:fill="FFFFFF"/>
        <w:spacing w:line="276" w:lineRule="auto"/>
        <w:ind w:firstLine="709"/>
        <w:jc w:val="both"/>
      </w:pPr>
      <w:r w:rsidRPr="00FF6004">
        <w:rPr>
          <w:color w:val="000000"/>
        </w:rPr>
        <w:t>Особенности структуры нарушений речи и степень их выраженности зависят в первую очередь от локализации и тяжести поражения мозга.</w:t>
      </w:r>
    </w:p>
    <w:p w:rsidR="002A3B62" w:rsidRPr="00FF6004" w:rsidRDefault="002A3B62" w:rsidP="002A3B62">
      <w:pPr>
        <w:shd w:val="clear" w:color="auto" w:fill="FFFFFF"/>
        <w:spacing w:line="276" w:lineRule="auto"/>
        <w:ind w:firstLine="709"/>
        <w:jc w:val="both"/>
      </w:pPr>
      <w:r w:rsidRPr="00FF6004">
        <w:rPr>
          <w:color w:val="000000"/>
        </w:rPr>
        <w:t>Нарушение речевого онтогенеза при детском церебральном параличе также связано с недостаточностью предметно-практической деятельности детей и ограниченностью их социальных контактов.</w:t>
      </w:r>
    </w:p>
    <w:p w:rsidR="002A3B62" w:rsidRPr="00FF6004" w:rsidRDefault="002A3B62" w:rsidP="002A3B62">
      <w:pPr>
        <w:shd w:val="clear" w:color="auto" w:fill="FFFFFF"/>
        <w:spacing w:line="276" w:lineRule="auto"/>
        <w:ind w:firstLine="709"/>
        <w:jc w:val="both"/>
      </w:pPr>
      <w:r w:rsidRPr="00FF6004">
        <w:rPr>
          <w:color w:val="000000"/>
        </w:rPr>
        <w:t>При ДЦП отмечается определенная взаимосвязь двигательных и речевых расстройств. Это проявляется в общности нарушений скелетной и речевой мускулатуры.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У детей с ДЦП развитие двигательных функций нарушено с периода новорожденности. У них часто отмечается недостаточность целого ряда нервно-психических функций, в значительной мере связанная с поражением двигательной сферы. Сюда, в основном, относятся нарушения речи, обусловленные дефектностью её моторного компонента.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>
        <w:t>Частота речевых нарушений при ДЦП, по данным</w:t>
      </w:r>
      <w:r w:rsidRPr="00BF7E67">
        <w:rPr>
          <w:color w:val="000000"/>
        </w:rPr>
        <w:t xml:space="preserve"> </w:t>
      </w:r>
      <w:r w:rsidRPr="00FF6004">
        <w:rPr>
          <w:color w:val="000000"/>
        </w:rPr>
        <w:t>различны</w:t>
      </w:r>
      <w:r>
        <w:rPr>
          <w:color w:val="000000"/>
        </w:rPr>
        <w:t>х</w:t>
      </w:r>
      <w:r w:rsidRPr="00FF6004">
        <w:rPr>
          <w:color w:val="000000"/>
        </w:rPr>
        <w:t xml:space="preserve"> авторов</w:t>
      </w:r>
      <w:r>
        <w:t>, составляет 70-85%.</w:t>
      </w:r>
      <w:r w:rsidRPr="00FF6004">
        <w:rPr>
          <w:color w:val="000000"/>
        </w:rPr>
        <w:t xml:space="preserve"> [Е.М. </w:t>
      </w:r>
      <w:proofErr w:type="spellStart"/>
      <w:r w:rsidRPr="00FF6004">
        <w:rPr>
          <w:color w:val="000000"/>
        </w:rPr>
        <w:t>Мастюкова</w:t>
      </w:r>
      <w:proofErr w:type="spellEnd"/>
      <w:r w:rsidRPr="00FF6004">
        <w:rPr>
          <w:color w:val="000000"/>
        </w:rPr>
        <w:t xml:space="preserve">, 1973; Н. </w:t>
      </w:r>
      <w:proofErr w:type="spellStart"/>
      <w:r w:rsidRPr="00FF6004">
        <w:rPr>
          <w:color w:val="000000"/>
          <w:lang w:val="en-US"/>
        </w:rPr>
        <w:t>Westlke</w:t>
      </w:r>
      <w:proofErr w:type="spellEnd"/>
      <w:r w:rsidRPr="00FF6004">
        <w:rPr>
          <w:color w:val="000000"/>
        </w:rPr>
        <w:t xml:space="preserve"> &amp; </w:t>
      </w:r>
      <w:r w:rsidRPr="00FF6004">
        <w:rPr>
          <w:color w:val="000000"/>
          <w:lang w:val="en-US"/>
        </w:rPr>
        <w:t>D</w:t>
      </w:r>
      <w:r w:rsidRPr="00FF6004">
        <w:rPr>
          <w:color w:val="000000"/>
        </w:rPr>
        <w:t>.</w:t>
      </w:r>
      <w:proofErr w:type="gramEnd"/>
      <w:r w:rsidRPr="00FF6004">
        <w:rPr>
          <w:color w:val="000000"/>
        </w:rPr>
        <w:t xml:space="preserve"> </w:t>
      </w:r>
      <w:proofErr w:type="gramStart"/>
      <w:r w:rsidRPr="00FF6004">
        <w:rPr>
          <w:color w:val="000000"/>
          <w:lang w:val="en-US"/>
        </w:rPr>
        <w:t>Rutherford</w:t>
      </w:r>
      <w:r w:rsidRPr="00FF6004">
        <w:rPr>
          <w:color w:val="000000"/>
        </w:rPr>
        <w:t>, 1968; и др.].</w:t>
      </w:r>
      <w:proofErr w:type="gramEnd"/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Формами речевых патологий, сочетающихся с двигательными нарушениями, являются: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4681B">
        <w:rPr>
          <w:i/>
          <w:color w:val="000000"/>
        </w:rPr>
        <w:t>дизартрия</w:t>
      </w:r>
      <w:r>
        <w:rPr>
          <w:color w:val="000000"/>
        </w:rPr>
        <w:t xml:space="preserve"> - нарушение </w:t>
      </w:r>
      <w:proofErr w:type="spellStart"/>
      <w:r>
        <w:rPr>
          <w:color w:val="000000"/>
        </w:rPr>
        <w:t>звукопроизносительной</w:t>
      </w:r>
      <w:proofErr w:type="spellEnd"/>
      <w:r>
        <w:rPr>
          <w:color w:val="000000"/>
        </w:rPr>
        <w:t xml:space="preserve"> стороны речи, обусловленное органической недостаточностью иннервации речевого аппарата.</w:t>
      </w:r>
      <w:r w:rsidRPr="00AE3950">
        <w:rPr>
          <w:color w:val="000000"/>
        </w:rPr>
        <w:t xml:space="preserve"> </w:t>
      </w:r>
      <w:r>
        <w:rPr>
          <w:color w:val="000000"/>
        </w:rPr>
        <w:t>Отмечается у 60-70% детей с ДЦП;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E47FF">
        <w:rPr>
          <w:i/>
          <w:color w:val="000000"/>
        </w:rPr>
        <w:t>моторная алалия</w:t>
      </w:r>
      <w:r>
        <w:rPr>
          <w:color w:val="000000"/>
        </w:rPr>
        <w:t xml:space="preserve"> - затруднение артикуляции отдельных звуков или слияние звуковых сочетаний в слова. Дети понимают обращённую к ним речь, достаточно хорошо выполняют инструкции, но им недоступен смысл многих слов, чисел, понятий. Таким детям </w:t>
      </w:r>
      <w:proofErr w:type="gramStart"/>
      <w:r>
        <w:rPr>
          <w:color w:val="000000"/>
        </w:rPr>
        <w:t>свойственны</w:t>
      </w:r>
      <w:proofErr w:type="gramEnd"/>
      <w:r>
        <w:rPr>
          <w:color w:val="000000"/>
        </w:rPr>
        <w:t xml:space="preserve"> очень низкая речевая активность. Как правило, речь таких людей сопровождается избыточной жестикуляцией;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E47FF">
        <w:rPr>
          <w:i/>
          <w:color w:val="000000"/>
        </w:rPr>
        <w:t xml:space="preserve">моторная </w:t>
      </w:r>
      <w:r>
        <w:rPr>
          <w:i/>
          <w:color w:val="000000"/>
        </w:rPr>
        <w:t>афазия</w:t>
      </w:r>
      <w:r>
        <w:rPr>
          <w:color w:val="000000"/>
        </w:rPr>
        <w:t xml:space="preserve"> - нарушение возможности сформировать слова и пользоваться речью. Понимание чужой речи не страдает;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color w:val="000000"/>
        </w:rPr>
        <w:t xml:space="preserve">заикание </w:t>
      </w:r>
      <w:r>
        <w:rPr>
          <w:color w:val="000000"/>
        </w:rPr>
        <w:t>- затруднение в произношении отдельных слов и звуков, сопровождающееся нарушением плавности речи.</w:t>
      </w:r>
    </w:p>
    <w:p w:rsidR="002A3B62" w:rsidRPr="00FF6004" w:rsidRDefault="002A3B62" w:rsidP="002A3B62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lastRenderedPageBreak/>
        <w:t xml:space="preserve">Рано начатая (уже в предречевой период), коррекционно-логопедическая работа с детьми, страдающими ДЦП, способствует развитию их артикуляционного аппарата и подготовке его к членораздельному произнесению звуков, что предупреждает формирование грубых нарушений </w:t>
      </w:r>
      <w:proofErr w:type="spellStart"/>
      <w:r>
        <w:rPr>
          <w:color w:val="000000"/>
        </w:rPr>
        <w:t>звукопроизносительной</w:t>
      </w:r>
      <w:proofErr w:type="spellEnd"/>
      <w:r>
        <w:rPr>
          <w:color w:val="000000"/>
        </w:rPr>
        <w:t xml:space="preserve"> стороны речи, носящих выраженный характер.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Большое значение в </w:t>
      </w:r>
      <w:proofErr w:type="spellStart"/>
      <w:r>
        <w:rPr>
          <w:color w:val="000000"/>
        </w:rPr>
        <w:t>корекционно</w:t>
      </w:r>
      <w:proofErr w:type="spellEnd"/>
      <w:r>
        <w:rPr>
          <w:color w:val="000000"/>
        </w:rPr>
        <w:t>-логопедической работе с детьми и подростками, страдающими параличами и нарушением координации, специалисты придают музыкально-ритмической двигательной терапии, в которой главенствующее место можно определить за иппотерапией. Предпосылкой для усвоения двигательного ритма является способность детей повторять движения за кем-либо.</w:t>
      </w:r>
    </w:p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Основной метод коррекции двигательных нарушений - лечебная гимнастика, в рамках которой можно проводить занятия по лечебно-верховой езде. Коррекция эффективна в различных видах деятельности ребёнка.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proofErr w:type="gramStart"/>
      <w:r>
        <w:t xml:space="preserve">Во время занятий для детей </w:t>
      </w:r>
      <w:r w:rsidRPr="009C2001">
        <w:t xml:space="preserve">рекомендуется упражнения: пассивное потряхивание руки по </w:t>
      </w:r>
      <w:proofErr w:type="spellStart"/>
      <w:r w:rsidRPr="009C2001">
        <w:t>Фелпсу</w:t>
      </w:r>
      <w:proofErr w:type="spellEnd"/>
      <w:r w:rsidRPr="009C2001">
        <w:t>; упражнения на отведение рук в стороны во время игр («Самол</w:t>
      </w:r>
      <w:r>
        <w:t>ё</w:t>
      </w:r>
      <w:r w:rsidRPr="009C2001">
        <w:t>т», «Совушка-сова»); движение рук вперед с обращ</w:t>
      </w:r>
      <w:r>
        <w:t>ё</w:t>
      </w:r>
      <w:r w:rsidRPr="009C2001">
        <w:t>нными вверх ладонями («Заморозь руки», «Дождик, дождик, кап-кап-кап на мои ладошки»); хлопки в ладоши, которые тренируют тыльное сгибание кисти; игры, укрепляющие кистевой хват (с мячом и другие);</w:t>
      </w:r>
      <w:proofErr w:type="gramEnd"/>
      <w:r w:rsidRPr="009C2001">
        <w:t xml:space="preserve"> отведение большого пальца и противопоставление его остальным («Пальчик, пальчик, где ты был?»).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>Наряду с описанными играми для тренировки тонких движений пальцев рук могут быть использованы разнообразные упражнения без речевого сопровождения.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proofErr w:type="gramStart"/>
      <w:r w:rsidRPr="009C2001">
        <w:t xml:space="preserve">Для развития ощущений артикуляционных поз и движений (преодоление и предупреждение оральной </w:t>
      </w:r>
      <w:proofErr w:type="spellStart"/>
      <w:r w:rsidRPr="009C2001">
        <w:t>диспраксии</w:t>
      </w:r>
      <w:proofErr w:type="spellEnd"/>
      <w:r w:rsidRPr="009C2001">
        <w:t xml:space="preserve">) используются упражнения с сопротивлением, а также </w:t>
      </w:r>
      <w:r>
        <w:t>упражнения</w:t>
      </w:r>
      <w:r w:rsidRPr="009C2001">
        <w:t xml:space="preserve"> с закрытыми глазами с целью сосредоточения внимания на </w:t>
      </w:r>
      <w:proofErr w:type="spellStart"/>
      <w:r w:rsidRPr="009C2001">
        <w:t>проприоцептивных</w:t>
      </w:r>
      <w:proofErr w:type="spellEnd"/>
      <w:r w:rsidRPr="009C2001">
        <w:t xml:space="preserve"> ощущениях. </w:t>
      </w:r>
      <w:proofErr w:type="gramEnd"/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 xml:space="preserve">Взаимосвязь нарушений общей и речевой моторики проявляется также в том, что тяжесть нарушений </w:t>
      </w:r>
      <w:r>
        <w:t>артикуляци</w:t>
      </w:r>
      <w:r w:rsidRPr="009C2001">
        <w:t>о</w:t>
      </w:r>
      <w:r>
        <w:t>н</w:t>
      </w:r>
      <w:r w:rsidRPr="009C2001">
        <w:t xml:space="preserve">ной </w:t>
      </w:r>
      <w:r>
        <w:t>моторики</w:t>
      </w:r>
      <w:r w:rsidRPr="009C2001">
        <w:t xml:space="preserve"> обычно коррелирует с тяжестью нарушений функ</w:t>
      </w:r>
      <w:r>
        <w:t>ц</w:t>
      </w:r>
      <w:r w:rsidRPr="009C2001">
        <w:t>ий рук. Поэтому значительное место в коррекции двигательных нарушений у детей с нарушениями имеет пальчиковая гимнастика.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>
        <w:t>Для коррекции р</w:t>
      </w:r>
      <w:r w:rsidRPr="009C2001">
        <w:t>асстройств речи у детей с ДЦП</w:t>
      </w:r>
      <w:r>
        <w:t xml:space="preserve"> во время занятий по иппотерапии п</w:t>
      </w:r>
      <w:r w:rsidRPr="009C2001">
        <w:t xml:space="preserve">рименяются игры для развития речевого дыхания (пускание мыльных пузырей, </w:t>
      </w:r>
      <w:r>
        <w:t>надувание воздушных шариков сидя верхом на лошади</w:t>
      </w:r>
      <w:r w:rsidRPr="009C2001">
        <w:t xml:space="preserve"> и</w:t>
      </w:r>
      <w:r>
        <w:t xml:space="preserve"> </w:t>
      </w:r>
      <w:r w:rsidRPr="009C2001">
        <w:t>т.д.), для тренировки артикуляции, в частности</w:t>
      </w:r>
      <w:r>
        <w:t>,</w:t>
      </w:r>
      <w:r w:rsidRPr="009C2001">
        <w:t xml:space="preserve"> комплексы артикуляционных гимнастик.</w:t>
      </w:r>
      <w:r>
        <w:t xml:space="preserve"> В то время, когда лошадь движется шагом, после проведённой артикуляционной гимнастики, эффективно использование </w:t>
      </w:r>
      <w:proofErr w:type="spellStart"/>
      <w:r>
        <w:t>чистоговорок</w:t>
      </w:r>
      <w:proofErr w:type="spellEnd"/>
      <w:r>
        <w:t xml:space="preserve"> и скороговорок. Сначала инструктор чётко, ясно произносит скороговорку полностью, затем произносит по два-три слова из неё и просит ребёнка повторить её. </w:t>
      </w:r>
      <w:proofErr w:type="gramStart"/>
      <w:r>
        <w:t>Выучив</w:t>
      </w:r>
      <w:proofErr w:type="gramEnd"/>
      <w:r>
        <w:t xml:space="preserve"> таким образом данный материал, можно к нему периодически возвращаться во в течение всего занятия, тренируя тем самым и память.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>
        <w:t>Особое внимание хочется обратить на п</w:t>
      </w:r>
      <w:r w:rsidRPr="009C2001">
        <w:t>альчиков</w:t>
      </w:r>
      <w:r>
        <w:t>ую</w:t>
      </w:r>
      <w:r w:rsidRPr="009C2001">
        <w:t xml:space="preserve"> гимнастик</w:t>
      </w:r>
      <w:r>
        <w:t>у</w:t>
      </w:r>
      <w:r w:rsidRPr="009C2001">
        <w:t>.</w:t>
      </w:r>
      <w:r>
        <w:t xml:space="preserve"> </w:t>
      </w:r>
      <w:r w:rsidRPr="009C2001">
        <w:t>Тренировку пальцев рук можно начинать в 6-7 мес</w:t>
      </w:r>
      <w:r>
        <w:t>яцев</w:t>
      </w:r>
      <w:r w:rsidRPr="009C2001">
        <w:t>: сюда входит массаж кисти рук и каждого пальчика, каждой его фаланги. Проводятся разминание и поглаживание ежедневно по 2-3 мин</w:t>
      </w:r>
      <w:r>
        <w:t>уты</w:t>
      </w:r>
      <w:r w:rsidRPr="009C2001">
        <w:t xml:space="preserve">. Уже с 10 лет можно предлагать детям активные </w:t>
      </w:r>
      <w:r>
        <w:t>упражнен</w:t>
      </w:r>
      <w:r w:rsidRPr="009C2001">
        <w:t>ия для пальцев рук, вовлекая разные пальцы в движение с хорошей, достаточной амплитудой.</w:t>
      </w:r>
    </w:p>
    <w:p w:rsidR="002A3B62" w:rsidRDefault="002A3B62" w:rsidP="002A3B62">
      <w:pPr>
        <w:spacing w:line="276" w:lineRule="auto"/>
        <w:ind w:firstLine="709"/>
        <w:jc w:val="both"/>
      </w:pPr>
      <w:r w:rsidRPr="009C2001">
        <w:lastRenderedPageBreak/>
        <w:t>Упражн</w:t>
      </w:r>
      <w:r>
        <w:t>ен</w:t>
      </w:r>
      <w:r w:rsidRPr="009C2001">
        <w:t>ия должны подбираться с уч</w:t>
      </w:r>
      <w:r>
        <w:t>ё</w:t>
      </w:r>
      <w:r w:rsidRPr="009C2001">
        <w:t>том возрастных ос</w:t>
      </w:r>
      <w:r>
        <w:t>о</w:t>
      </w:r>
      <w:r w:rsidRPr="009C2001">
        <w:t>бенностей. Так, м</w:t>
      </w:r>
      <w:r>
        <w:t>а</w:t>
      </w:r>
      <w:r w:rsidRPr="009C2001">
        <w:t>л</w:t>
      </w:r>
      <w:r>
        <w:t>ы</w:t>
      </w:r>
      <w:r w:rsidRPr="009C2001">
        <w:t>шам можно давать ката</w:t>
      </w:r>
      <w:r>
        <w:t>т</w:t>
      </w:r>
      <w:r w:rsidRPr="009C2001">
        <w:t xml:space="preserve">ь пальчиками шарики </w:t>
      </w:r>
      <w:r>
        <w:t>разного</w:t>
      </w:r>
      <w:r w:rsidRPr="009C2001">
        <w:t xml:space="preserve"> диаметра</w:t>
      </w:r>
      <w:r>
        <w:t xml:space="preserve"> из различных материалов по шее лошади</w:t>
      </w:r>
      <w:r w:rsidRPr="009C2001">
        <w:t xml:space="preserve">. Нужно вовлекать в движение все пальчики. 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 xml:space="preserve">Для определения уровня развития речи у детей первых 3 лет жизни можно использовать следующую пробу: просят показать один пальчик, два, три (объясняя </w:t>
      </w:r>
      <w:r>
        <w:t>или показывая, как это надо</w:t>
      </w:r>
      <w:r w:rsidRPr="009C2001">
        <w:t xml:space="preserve"> делать). Дети, которым удают</w:t>
      </w:r>
      <w:r>
        <w:t>с</w:t>
      </w:r>
      <w:r w:rsidRPr="009C2001">
        <w:t xml:space="preserve">я изолированные </w:t>
      </w:r>
      <w:r>
        <w:t>движе</w:t>
      </w:r>
      <w:r w:rsidRPr="009C2001">
        <w:t>ни</w:t>
      </w:r>
      <w:r>
        <w:t>я</w:t>
      </w:r>
      <w:r w:rsidRPr="009C2001">
        <w:t xml:space="preserve"> пальцев, во всех проверенных случаях имеют хорошо развитую речь. Таким образом, не гов</w:t>
      </w:r>
      <w:r>
        <w:t>о</w:t>
      </w:r>
      <w:r w:rsidRPr="009C2001">
        <w:t>ря с ребенком, можно определить, достаточно ли развита его речь.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proofErr w:type="spellStart"/>
      <w:r w:rsidRPr="009C2001">
        <w:t>Психокоррекционное</w:t>
      </w:r>
      <w:proofErr w:type="spellEnd"/>
      <w:r w:rsidRPr="009C2001">
        <w:t xml:space="preserve"> значение пальчиковой гимнастики огромно. «Развивая систему движений, - отмечал А.В.</w:t>
      </w:r>
      <w:r>
        <w:t xml:space="preserve"> </w:t>
      </w:r>
      <w:r w:rsidRPr="009C2001">
        <w:t>Запорожец, - мы влияем на психические процессы».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>Такие авторы как Н.С.</w:t>
      </w:r>
      <w:r>
        <w:t xml:space="preserve"> </w:t>
      </w:r>
      <w:r w:rsidRPr="009C2001">
        <w:t>Жукова, Е.М.</w:t>
      </w:r>
      <w:r>
        <w:t xml:space="preserve"> </w:t>
      </w:r>
      <w:proofErr w:type="spellStart"/>
      <w:r w:rsidRPr="009C2001">
        <w:t>Мастюкова</w:t>
      </w:r>
      <w:proofErr w:type="spellEnd"/>
      <w:r w:rsidRPr="009C2001">
        <w:t>, Т.Б.</w:t>
      </w:r>
      <w:r>
        <w:t xml:space="preserve"> </w:t>
      </w:r>
      <w:r w:rsidRPr="009C2001">
        <w:t>Филичева, Н.И.</w:t>
      </w:r>
      <w:r>
        <w:t xml:space="preserve"> </w:t>
      </w:r>
      <w:r w:rsidRPr="009C2001">
        <w:t>Кузьмина описывают отдельные приемы по развитию мот</w:t>
      </w:r>
      <w:r>
        <w:t>о</w:t>
      </w:r>
      <w:r w:rsidRPr="009C2001">
        <w:t>рики у детей с задержкой речевого развития и при моторной алалии</w:t>
      </w:r>
      <w:r>
        <w:t>.</w:t>
      </w:r>
      <w:r w:rsidRPr="009C2001">
        <w:t xml:space="preserve"> Е.М.</w:t>
      </w:r>
      <w:r>
        <w:t xml:space="preserve"> </w:t>
      </w:r>
      <w:proofErr w:type="spellStart"/>
      <w:r w:rsidRPr="009C2001">
        <w:t>Мастюкова</w:t>
      </w:r>
      <w:proofErr w:type="spellEnd"/>
      <w:r w:rsidRPr="009C2001">
        <w:t>, М.В.</w:t>
      </w:r>
      <w:r>
        <w:t xml:space="preserve"> </w:t>
      </w:r>
      <w:proofErr w:type="spellStart"/>
      <w:r w:rsidRPr="009C2001">
        <w:t>Ипполитова</w:t>
      </w:r>
      <w:proofErr w:type="spellEnd"/>
      <w:r w:rsidRPr="009C2001">
        <w:t xml:space="preserve"> и Л.А.</w:t>
      </w:r>
      <w:r>
        <w:t xml:space="preserve"> </w:t>
      </w:r>
      <w:r w:rsidRPr="009C2001">
        <w:t>Данилова дают детальные рекомендации по формированию двигательных навыков и дифференцированных движений пальцев рук у детей с ДЦП.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 xml:space="preserve">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9C2001">
        <w:t>сформированности</w:t>
      </w:r>
      <w:proofErr w:type="spellEnd"/>
      <w:r w:rsidRPr="009C2001">
        <w:t xml:space="preserve"> тонких движений пальцев рук (М.М.</w:t>
      </w:r>
      <w:r>
        <w:t xml:space="preserve"> </w:t>
      </w:r>
      <w:r w:rsidRPr="009C2001">
        <w:t>Кольцов). Так, на основе проведенных опытов и обследования большого количества детей была выявлена следующая закономерность: если развитие мелкой моторики соответствует возрасту, то и речевое развитие  находится в пределах нормы. Если же развитие движений пальцев отстает, то задерживается и речевое развитие, хотя общая моторика при этом может быть сохранена и даже превосходить норму (Л.В.</w:t>
      </w:r>
      <w:r>
        <w:t xml:space="preserve"> </w:t>
      </w:r>
      <w:r w:rsidRPr="009C2001">
        <w:t>Фомина).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>М.М.</w:t>
      </w:r>
      <w:r>
        <w:t xml:space="preserve"> </w:t>
      </w:r>
      <w:r w:rsidRPr="009C2001">
        <w:t>Кольцова пришла к заключению, что формирование речевых областей совершается под влиянием кинестетических импул</w:t>
      </w:r>
      <w:r>
        <w:t>ь</w:t>
      </w:r>
      <w:r w:rsidRPr="009C2001">
        <w:t>сов от рук, а точнее, от пальцев. Этот факт должен использоваться в работе с детьми и там, где развитие речи происходит своевременно, и особенно в случаях, когда имеются отставание, задержка развития моторной стороны речи.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>По мнению Л.В.</w:t>
      </w:r>
      <w:r>
        <w:t xml:space="preserve"> </w:t>
      </w:r>
      <w:proofErr w:type="spellStart"/>
      <w:r w:rsidRPr="009C2001">
        <w:t>Фомной</w:t>
      </w:r>
      <w:proofErr w:type="spellEnd"/>
      <w:r w:rsidRPr="009C2001">
        <w:t xml:space="preserve">. тренировка движений пальцев рук должна оказать большее влияние на развитие активной речи, чем тренировка </w:t>
      </w:r>
      <w:r>
        <w:t>общей</w:t>
      </w:r>
      <w:r w:rsidRPr="009C2001">
        <w:t xml:space="preserve"> мот</w:t>
      </w:r>
      <w:r>
        <w:t>о</w:t>
      </w:r>
      <w:r w:rsidRPr="009C2001">
        <w:t>рики.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>Пальчиковая гимнастика Л.В.</w:t>
      </w:r>
      <w:r>
        <w:t xml:space="preserve"> </w:t>
      </w:r>
      <w:r w:rsidRPr="009C2001">
        <w:t>Фоминой, тренировка движений пальцев рук должна оказать большое влияние на развитие активной речи, чем тренировка общей моторики.</w:t>
      </w:r>
    </w:p>
    <w:p w:rsidR="002A3B62" w:rsidRDefault="002A3B62" w:rsidP="002A3B62">
      <w:pPr>
        <w:spacing w:line="276" w:lineRule="auto"/>
        <w:ind w:firstLine="709"/>
        <w:jc w:val="both"/>
      </w:pPr>
      <w:r w:rsidRPr="009C2001">
        <w:t>Пальчиковая гимнастика активно развивается и используется как психологами, логопедами, так и родителями. Один из ведущих специалистов в данной области  В.В.</w:t>
      </w:r>
      <w:r>
        <w:t xml:space="preserve"> </w:t>
      </w:r>
      <w:r w:rsidRPr="009C2001">
        <w:t xml:space="preserve"> </w:t>
      </w:r>
      <w:proofErr w:type="spellStart"/>
      <w:r w:rsidRPr="009C2001">
        <w:t>Цвынтарный</w:t>
      </w:r>
      <w:proofErr w:type="spellEnd"/>
      <w:r w:rsidRPr="009C2001">
        <w:t>, который предлагает с помощью игровых упражнений для пальцев улучшать речь, а также память, внимание, мышление, оптико-пространственное восприятие, вообр</w:t>
      </w:r>
      <w:r>
        <w:t>а</w:t>
      </w:r>
      <w:r w:rsidRPr="009C2001">
        <w:t xml:space="preserve">жение, наблюдательность ребенка. </w:t>
      </w:r>
    </w:p>
    <w:p w:rsidR="002A3B62" w:rsidRDefault="002A3B62" w:rsidP="002A3B62">
      <w:pPr>
        <w:spacing w:line="276" w:lineRule="auto"/>
        <w:ind w:firstLine="709"/>
        <w:jc w:val="both"/>
      </w:pPr>
    </w:p>
    <w:p w:rsidR="002A3B62" w:rsidRDefault="002A3B62" w:rsidP="002A3B62">
      <w:pPr>
        <w:spacing w:line="276" w:lineRule="auto"/>
        <w:ind w:firstLine="709"/>
        <w:jc w:val="center"/>
      </w:pPr>
      <w:r>
        <w:br w:type="page"/>
      </w:r>
      <w:r>
        <w:lastRenderedPageBreak/>
        <w:t>Варианты упражнений для развития мелкой моторики</w:t>
      </w:r>
    </w:p>
    <w:p w:rsidR="002A3B62" w:rsidRDefault="002A3B62" w:rsidP="002A3B62">
      <w:pPr>
        <w:spacing w:line="276" w:lineRule="auto"/>
        <w:ind w:firstLine="709"/>
        <w:jc w:val="both"/>
      </w:pPr>
    </w:p>
    <w:p w:rsidR="002A3B62" w:rsidRPr="00451A22" w:rsidRDefault="002A3B62" w:rsidP="002A3B62">
      <w:pPr>
        <w:spacing w:line="276" w:lineRule="auto"/>
        <w:ind w:firstLine="709"/>
        <w:jc w:val="center"/>
        <w:rPr>
          <w:b/>
        </w:rPr>
      </w:pPr>
      <w:r w:rsidRPr="00451A22">
        <w:rPr>
          <w:b/>
        </w:rPr>
        <w:t>Мы делили апельсин</w:t>
      </w:r>
    </w:p>
    <w:p w:rsidR="002A3B62" w:rsidRDefault="002A3B62" w:rsidP="002A3B62">
      <w:pPr>
        <w:spacing w:line="276" w:lineRule="auto"/>
        <w:ind w:firstLine="709"/>
        <w:jc w:val="both"/>
      </w:pPr>
      <w:r w:rsidRPr="009C2001">
        <w:t>Упражнение на сжимание и разжимание кисти.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>Рука реб</w:t>
      </w:r>
      <w:r>
        <w:t>ё</w:t>
      </w:r>
      <w:r w:rsidRPr="009C2001">
        <w:t>нка сжата в кулак. Другой рукой реб</w:t>
      </w:r>
      <w:r>
        <w:t>ё</w:t>
      </w:r>
      <w:r w:rsidRPr="009C2001">
        <w:t>нок по очереди разжимает свои пальчики, начиная с мизинца и приговаривая: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368"/>
        <w:gridCol w:w="4375"/>
      </w:tblGrid>
      <w:tr w:rsidR="002A3B62" w:rsidTr="00C43164">
        <w:tc>
          <w:tcPr>
            <w:tcW w:w="4427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Мы делили апельсин,</w:t>
            </w:r>
          </w:p>
        </w:tc>
        <w:tc>
          <w:tcPr>
            <w:tcW w:w="4428" w:type="dxa"/>
          </w:tcPr>
          <w:p w:rsidR="002A3B62" w:rsidRDefault="002A3B62" w:rsidP="00C43164">
            <w:pPr>
              <w:spacing w:line="276" w:lineRule="auto"/>
              <w:jc w:val="both"/>
            </w:pPr>
          </w:p>
        </w:tc>
      </w:tr>
      <w:tr w:rsidR="002A3B62" w:rsidTr="00C43164">
        <w:tc>
          <w:tcPr>
            <w:tcW w:w="4427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Дольку Саше мы дадим,</w:t>
            </w:r>
          </w:p>
        </w:tc>
        <w:tc>
          <w:tcPr>
            <w:tcW w:w="4428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Отгибает мизин</w:t>
            </w:r>
            <w:r>
              <w:t>ец</w:t>
            </w:r>
            <w:r w:rsidRPr="009C2001">
              <w:t>.</w:t>
            </w:r>
          </w:p>
        </w:tc>
      </w:tr>
      <w:tr w:rsidR="002A3B62" w:rsidTr="00C43164">
        <w:tc>
          <w:tcPr>
            <w:tcW w:w="4427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Дольку Маше мы дадим</w:t>
            </w:r>
            <w:r>
              <w:t xml:space="preserve"> </w:t>
            </w:r>
            <w:r w:rsidRPr="009C2001">
              <w:t>…</w:t>
            </w:r>
          </w:p>
        </w:tc>
        <w:tc>
          <w:tcPr>
            <w:tcW w:w="4428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Отгибает безымянный пал</w:t>
            </w:r>
            <w:r>
              <w:t>ец</w:t>
            </w:r>
            <w:r w:rsidRPr="009C2001">
              <w:t xml:space="preserve"> </w:t>
            </w:r>
            <w:proofErr w:type="spellStart"/>
            <w:r w:rsidRPr="009C2001">
              <w:t>и.т.д</w:t>
            </w:r>
            <w:proofErr w:type="spellEnd"/>
            <w:r w:rsidRPr="009C2001">
              <w:t>., пока</w:t>
            </w:r>
          </w:p>
        </w:tc>
      </w:tr>
      <w:tr w:rsidR="002A3B62" w:rsidTr="00C43164">
        <w:tc>
          <w:tcPr>
            <w:tcW w:w="4427" w:type="dxa"/>
          </w:tcPr>
          <w:p w:rsidR="002A3B62" w:rsidRDefault="002A3B62" w:rsidP="00C43164">
            <w:pPr>
              <w:spacing w:line="276" w:lineRule="auto"/>
              <w:jc w:val="both"/>
            </w:pPr>
          </w:p>
        </w:tc>
        <w:tc>
          <w:tcPr>
            <w:tcW w:w="4428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все</w:t>
            </w:r>
            <w:r>
              <w:t xml:space="preserve"> </w:t>
            </w:r>
            <w:r w:rsidRPr="009C2001">
              <w:t>пальцы не будут разжаты</w:t>
            </w:r>
          </w:p>
        </w:tc>
      </w:tr>
    </w:tbl>
    <w:p w:rsidR="002A3B62" w:rsidRDefault="002A3B62" w:rsidP="002A3B62">
      <w:pPr>
        <w:spacing w:line="276" w:lineRule="auto"/>
        <w:ind w:firstLine="709"/>
        <w:jc w:val="both"/>
      </w:pPr>
    </w:p>
    <w:p w:rsidR="002A3B62" w:rsidRPr="00451A22" w:rsidRDefault="002A3B62" w:rsidP="002A3B62">
      <w:pPr>
        <w:spacing w:line="276" w:lineRule="auto"/>
        <w:ind w:firstLine="709"/>
        <w:jc w:val="center"/>
        <w:rPr>
          <w:b/>
        </w:rPr>
      </w:pPr>
      <w:r w:rsidRPr="00451A22">
        <w:rPr>
          <w:b/>
        </w:rPr>
        <w:t>Раскрывающийся цветок</w:t>
      </w: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>Упражнение на согласованную работу рук.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372"/>
        <w:gridCol w:w="4371"/>
      </w:tblGrid>
      <w:tr w:rsidR="002A3B62" w:rsidTr="00C43164">
        <w:tc>
          <w:tcPr>
            <w:tcW w:w="4427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Вот бутончик сладко спит,</w:t>
            </w:r>
          </w:p>
        </w:tc>
        <w:tc>
          <w:tcPr>
            <w:tcW w:w="4428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Ладони соединяют вместе</w:t>
            </w:r>
            <w:r>
              <w:t xml:space="preserve"> </w:t>
            </w:r>
            <w:r w:rsidRPr="009C2001">
              <w:t>(бутон).</w:t>
            </w:r>
          </w:p>
        </w:tc>
      </w:tr>
      <w:tr w:rsidR="002A3B62" w:rsidTr="00C43164">
        <w:tc>
          <w:tcPr>
            <w:tcW w:w="4427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Но как только солнце встанет,</w:t>
            </w:r>
          </w:p>
        </w:tc>
        <w:tc>
          <w:tcPr>
            <w:tcW w:w="4428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Ладони раздвигают в стороны.</w:t>
            </w:r>
          </w:p>
        </w:tc>
      </w:tr>
      <w:tr w:rsidR="002A3B62" w:rsidTr="00C43164">
        <w:tc>
          <w:tcPr>
            <w:tcW w:w="4427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Он расправит лепестки</w:t>
            </w:r>
          </w:p>
        </w:tc>
        <w:tc>
          <w:tcPr>
            <w:tcW w:w="4428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Кончики пальцев немного загибают</w:t>
            </w:r>
          </w:p>
        </w:tc>
      </w:tr>
      <w:tr w:rsidR="002A3B62" w:rsidTr="00C43164">
        <w:tc>
          <w:tcPr>
            <w:tcW w:w="4427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И цветком прекрасным</w:t>
            </w:r>
            <w:r>
              <w:t xml:space="preserve"> </w:t>
            </w:r>
            <w:r w:rsidRPr="009C2001">
              <w:t>станет.</w:t>
            </w:r>
          </w:p>
        </w:tc>
        <w:tc>
          <w:tcPr>
            <w:tcW w:w="4428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(цветок).</w:t>
            </w:r>
          </w:p>
        </w:tc>
      </w:tr>
    </w:tbl>
    <w:p w:rsidR="002A3B62" w:rsidRDefault="002A3B62" w:rsidP="002A3B62">
      <w:pPr>
        <w:spacing w:line="276" w:lineRule="auto"/>
        <w:ind w:firstLine="709"/>
        <w:jc w:val="both"/>
      </w:pPr>
    </w:p>
    <w:p w:rsidR="002A3B62" w:rsidRPr="000512CE" w:rsidRDefault="002A3B62" w:rsidP="002A3B62">
      <w:pPr>
        <w:spacing w:line="276" w:lineRule="auto"/>
        <w:ind w:firstLine="709"/>
        <w:jc w:val="center"/>
        <w:rPr>
          <w:b/>
        </w:rPr>
      </w:pPr>
      <w:r w:rsidRPr="000512CE">
        <w:rPr>
          <w:b/>
        </w:rPr>
        <w:t>Строим крышу дома</w:t>
      </w:r>
    </w:p>
    <w:p w:rsidR="002A3B62" w:rsidRDefault="002A3B62" w:rsidP="002A3B62">
      <w:pPr>
        <w:spacing w:line="276" w:lineRule="auto"/>
        <w:ind w:firstLine="709"/>
        <w:jc w:val="both"/>
      </w:pPr>
      <w:r w:rsidRPr="009C2001">
        <w:t>Упражнение на подвижность пальчиков.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736"/>
        <w:gridCol w:w="5007"/>
      </w:tblGrid>
      <w:tr w:rsidR="002A3B62" w:rsidTr="00C43164">
        <w:tc>
          <w:tcPr>
            <w:tcW w:w="3780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Мы по бревнышку бер</w:t>
            </w:r>
            <w:r>
              <w:t>ё</w:t>
            </w:r>
            <w:r w:rsidRPr="009C2001">
              <w:t>м,</w:t>
            </w:r>
          </w:p>
        </w:tc>
        <w:tc>
          <w:tcPr>
            <w:tcW w:w="5075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Соединяют большие пальцы обеих рук,</w:t>
            </w:r>
          </w:p>
        </w:tc>
      </w:tr>
      <w:tr w:rsidR="002A3B62" w:rsidTr="00C43164">
        <w:tc>
          <w:tcPr>
            <w:tcW w:w="3780" w:type="dxa"/>
          </w:tcPr>
          <w:p w:rsidR="002A3B62" w:rsidRDefault="002A3B62" w:rsidP="00C43164">
            <w:pPr>
              <w:spacing w:line="276" w:lineRule="auto"/>
              <w:jc w:val="both"/>
            </w:pPr>
          </w:p>
        </w:tc>
        <w:tc>
          <w:tcPr>
            <w:tcW w:w="5075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ладони пр</w:t>
            </w:r>
            <w:r>
              <w:t>я</w:t>
            </w:r>
            <w:r w:rsidRPr="009C2001">
              <w:t>мые.</w:t>
            </w:r>
          </w:p>
        </w:tc>
      </w:tr>
      <w:tr w:rsidR="002A3B62" w:rsidTr="00C43164">
        <w:tc>
          <w:tcPr>
            <w:tcW w:w="3780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Крышу дома создаем.</w:t>
            </w:r>
          </w:p>
        </w:tc>
        <w:tc>
          <w:tcPr>
            <w:tcW w:w="5075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Каждым пальчиком по очереди находят пару.</w:t>
            </w:r>
          </w:p>
        </w:tc>
      </w:tr>
      <w:tr w:rsidR="002A3B62" w:rsidTr="00C43164">
        <w:tc>
          <w:tcPr>
            <w:tcW w:w="3780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Раз бревно, два бревно.</w:t>
            </w:r>
          </w:p>
        </w:tc>
        <w:tc>
          <w:tcPr>
            <w:tcW w:w="5075" w:type="dxa"/>
          </w:tcPr>
          <w:p w:rsidR="002A3B62" w:rsidRDefault="002A3B62" w:rsidP="00C43164">
            <w:pPr>
              <w:spacing w:line="276" w:lineRule="auto"/>
              <w:jc w:val="both"/>
            </w:pPr>
          </w:p>
        </w:tc>
      </w:tr>
      <w:tr w:rsidR="002A3B62" w:rsidTr="00C43164">
        <w:tc>
          <w:tcPr>
            <w:tcW w:w="3780" w:type="dxa"/>
          </w:tcPr>
          <w:p w:rsidR="002A3B62" w:rsidRPr="009C2001" w:rsidRDefault="002A3B62" w:rsidP="00C43164">
            <w:pPr>
              <w:spacing w:line="276" w:lineRule="auto"/>
              <w:jc w:val="both"/>
            </w:pPr>
            <w:r w:rsidRPr="009C2001">
              <w:t>Подними еще одно.</w:t>
            </w:r>
          </w:p>
        </w:tc>
        <w:tc>
          <w:tcPr>
            <w:tcW w:w="5075" w:type="dxa"/>
          </w:tcPr>
          <w:p w:rsidR="002A3B62" w:rsidRDefault="002A3B62" w:rsidP="00C43164">
            <w:pPr>
              <w:spacing w:line="276" w:lineRule="auto"/>
              <w:jc w:val="both"/>
            </w:pPr>
            <w:r w:rsidRPr="009C2001">
              <w:t>Все пальчики образуют «крышу» дома.</w:t>
            </w:r>
          </w:p>
        </w:tc>
      </w:tr>
    </w:tbl>
    <w:p w:rsid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2A3B62" w:rsidRPr="009C2001" w:rsidRDefault="002A3B62" w:rsidP="002A3B62">
      <w:pPr>
        <w:spacing w:line="276" w:lineRule="auto"/>
        <w:ind w:firstLine="709"/>
        <w:jc w:val="both"/>
      </w:pPr>
      <w:r w:rsidRPr="009C2001">
        <w:t>Специфика всей коррекционно-развивающей работы заключается в сочетании е</w:t>
      </w:r>
      <w:r>
        <w:t>ё</w:t>
      </w:r>
      <w:r w:rsidRPr="009C2001">
        <w:t xml:space="preserve"> со специальным артикуляционным массажем и гимнастикой, логопедической ритмикой, а в ряде случаев и с общей лечебной физкультурой, физиотерапией и </w:t>
      </w:r>
      <w:r>
        <w:t>медика</w:t>
      </w:r>
      <w:r w:rsidRPr="009C2001">
        <w:t>ментозным лечением.</w:t>
      </w:r>
    </w:p>
    <w:p w:rsidR="00E86297" w:rsidRPr="002A3B62" w:rsidRDefault="002A3B62" w:rsidP="002A3B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Иппотерапия - не только прекрасное физическое упражнение, она даёт детям с ДЦП уникальную возможность передвигаться «самостоятельно» (на лошади), увидеть те места, куда бы он смог попасть никаким другим образом. Таким образом, иппотерапия является подспорьем реабилитации, - как физической, так психологической, так и социальной. Особенно хочется отметить такой фактор реабилитации как мотивация, который играет огромную роль в сфере профилактики и лечения ортопедических нарушений. Его следует учитывать при терапии пациентов с нарушением функций опорно-двигательного аппарата: ни одна форма терапии не создаёт столь сильной мотивации, как иппотерапия. При работе с такими людьми эффективность иппотерапии в огромной степени зависит от их желания сотрудничать с инструктором или </w:t>
      </w:r>
      <w:proofErr w:type="spellStart"/>
      <w:r>
        <w:rPr>
          <w:color w:val="000000"/>
        </w:rPr>
        <w:t>иппотерапевтом</w:t>
      </w:r>
      <w:proofErr w:type="spellEnd"/>
      <w:r>
        <w:rPr>
          <w:color w:val="000000"/>
        </w:rPr>
        <w:t xml:space="preserve">, а они лечатся годами. Хронически больной часто устаёт от бесконечных терапевтических процедур; он чувствует, что его «залечили», потому зачастую отказывается от традиционных терапевтических упражнений. Когда же пациент садится на лошадь, достичь сотрудничества с ним гораздо легче, в этом случае ему хочется регулярно выполнять упражнения. С точки зрения мотивации нельзя поставить ни одну другую форму терапии рядом с иппотерапией: в этом уникальная ценность </w:t>
      </w:r>
      <w:r>
        <w:rPr>
          <w:color w:val="000000"/>
        </w:rPr>
        <w:lastRenderedPageBreak/>
        <w:t>терапевтического использования лошади, это оправдывает её применение, в частности, для коррекции нарушений моторики у детей с детским церебральным параличом.</w:t>
      </w:r>
    </w:p>
    <w:sectPr w:rsidR="00E86297" w:rsidRPr="002A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8"/>
    <w:rsid w:val="001431A8"/>
    <w:rsid w:val="002A3B62"/>
    <w:rsid w:val="00CB0883"/>
    <w:rsid w:val="00E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2014-01-29T07:31:00Z</dcterms:created>
  <dcterms:modified xsi:type="dcterms:W3CDTF">2014-01-29T09:31:00Z</dcterms:modified>
</cp:coreProperties>
</file>